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1C4003" w:rsidP="00D73DBC">
      <w:pPr>
        <w:jc w:val="center"/>
        <w:rPr>
          <w:lang w:val="en-US"/>
        </w:rPr>
      </w:pPr>
      <w:r>
        <w:rPr>
          <w:noProof/>
          <w:lang w:eastAsia="vi-VN"/>
        </w:rPr>
        <w:drawing>
          <wp:inline distT="0" distB="0" distL="0" distR="0">
            <wp:extent cx="2104811" cy="402113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032454071659.png"/>
                    <pic:cNvPicPr/>
                  </pic:nvPicPr>
                  <pic:blipFill>
                    <a:blip r:embed="rId4">
                      <a:extLst>
                        <a:ext uri="{28A0092B-C50C-407E-A947-70E740481C1C}">
                          <a14:useLocalDpi xmlns:a14="http://schemas.microsoft.com/office/drawing/2010/main" val="0"/>
                        </a:ext>
                      </a:extLst>
                    </a:blip>
                    <a:stretch>
                      <a:fillRect/>
                    </a:stretch>
                  </pic:blipFill>
                  <pic:spPr>
                    <a:xfrm>
                      <a:off x="0" y="0"/>
                      <a:ext cx="2106656" cy="4024657"/>
                    </a:xfrm>
                    <a:prstGeom prst="rect">
                      <a:avLst/>
                    </a:prstGeom>
                  </pic:spPr>
                </pic:pic>
              </a:graphicData>
            </a:graphic>
          </wp:inline>
        </w:drawing>
      </w:r>
    </w:p>
    <w:p w:rsidR="001C4003" w:rsidRDefault="001C4003">
      <w:pPr>
        <w:rPr>
          <w:b/>
          <w:sz w:val="28"/>
          <w:lang w:val="en-US"/>
        </w:rPr>
      </w:pPr>
      <w:proofErr w:type="spellStart"/>
      <w:r w:rsidRPr="001C4003">
        <w:rPr>
          <w:b/>
          <w:sz w:val="28"/>
          <w:lang w:val="en-US"/>
        </w:rPr>
        <w:t>Hạt</w:t>
      </w:r>
      <w:proofErr w:type="spellEnd"/>
      <w:r w:rsidRPr="001C4003">
        <w:rPr>
          <w:b/>
          <w:sz w:val="28"/>
          <w:lang w:val="en-US"/>
        </w:rPr>
        <w:t xml:space="preserve"> </w:t>
      </w:r>
      <w:proofErr w:type="spellStart"/>
      <w:r w:rsidRPr="001C4003">
        <w:rPr>
          <w:b/>
          <w:sz w:val="28"/>
          <w:lang w:val="en-US"/>
        </w:rPr>
        <w:t>lúa</w:t>
      </w:r>
      <w:proofErr w:type="spellEnd"/>
      <w:r w:rsidRPr="001C4003">
        <w:rPr>
          <w:b/>
          <w:sz w:val="28"/>
          <w:lang w:val="en-US"/>
        </w:rPr>
        <w:t xml:space="preserve"> </w:t>
      </w:r>
      <w:proofErr w:type="spellStart"/>
      <w:r w:rsidRPr="001C4003">
        <w:rPr>
          <w:b/>
          <w:sz w:val="28"/>
          <w:lang w:val="en-US"/>
        </w:rPr>
        <w:t>mạch</w:t>
      </w:r>
      <w:proofErr w:type="spellEnd"/>
      <w:r w:rsidRPr="001C4003">
        <w:rPr>
          <w:b/>
          <w:sz w:val="28"/>
          <w:lang w:val="en-US"/>
        </w:rPr>
        <w:t xml:space="preserve"> </w:t>
      </w:r>
      <w:proofErr w:type="spellStart"/>
      <w:r w:rsidRPr="001C4003">
        <w:rPr>
          <w:b/>
          <w:sz w:val="28"/>
          <w:lang w:val="en-US"/>
        </w:rPr>
        <w:t>đen</w:t>
      </w:r>
      <w:proofErr w:type="spellEnd"/>
      <w:r w:rsidRPr="001C4003">
        <w:rPr>
          <w:b/>
          <w:sz w:val="28"/>
          <w:lang w:val="en-US"/>
        </w:rPr>
        <w:t xml:space="preserve"> </w:t>
      </w:r>
      <w:proofErr w:type="spellStart"/>
      <w:r w:rsidRPr="001C4003">
        <w:rPr>
          <w:b/>
          <w:sz w:val="28"/>
          <w:lang w:val="en-US"/>
        </w:rPr>
        <w:t>nguyên</w:t>
      </w:r>
      <w:proofErr w:type="spellEnd"/>
      <w:r w:rsidRPr="001C4003">
        <w:rPr>
          <w:b/>
          <w:sz w:val="28"/>
          <w:lang w:val="en-US"/>
        </w:rPr>
        <w:t xml:space="preserve"> </w:t>
      </w:r>
      <w:proofErr w:type="spellStart"/>
      <w:r w:rsidRPr="001C4003">
        <w:rPr>
          <w:b/>
          <w:sz w:val="28"/>
          <w:lang w:val="en-US"/>
        </w:rPr>
        <w:t>cám</w:t>
      </w:r>
      <w:proofErr w:type="spellEnd"/>
      <w:r w:rsidRPr="001C4003">
        <w:rPr>
          <w:b/>
          <w:sz w:val="28"/>
          <w:lang w:val="en-US"/>
        </w:rPr>
        <w:t xml:space="preserve"> </w:t>
      </w:r>
      <w:proofErr w:type="spellStart"/>
      <w:r w:rsidRPr="001C4003">
        <w:rPr>
          <w:b/>
          <w:sz w:val="28"/>
          <w:lang w:val="en-US"/>
        </w:rPr>
        <w:t>hữu</w:t>
      </w:r>
      <w:proofErr w:type="spellEnd"/>
      <w:r w:rsidRPr="001C4003">
        <w:rPr>
          <w:b/>
          <w:sz w:val="28"/>
          <w:lang w:val="en-US"/>
        </w:rPr>
        <w:t xml:space="preserve"> </w:t>
      </w:r>
      <w:proofErr w:type="spellStart"/>
      <w:r w:rsidRPr="001C4003">
        <w:rPr>
          <w:b/>
          <w:sz w:val="28"/>
          <w:lang w:val="en-US"/>
        </w:rPr>
        <w:t>cơ</w:t>
      </w:r>
      <w:proofErr w:type="spellEnd"/>
      <w:r w:rsidRPr="001C4003">
        <w:rPr>
          <w:b/>
          <w:sz w:val="28"/>
          <w:lang w:val="en-US"/>
        </w:rPr>
        <w:t xml:space="preserve"> Sotto 500g</w:t>
      </w:r>
    </w:p>
    <w:p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rsidR="00FD479D" w:rsidRDefault="00D73DBC">
      <w:pPr>
        <w:rPr>
          <w:lang w:val="en-US"/>
        </w:rPr>
      </w:pPr>
      <w:r>
        <w:rPr>
          <w:lang w:val="en-US"/>
        </w:rPr>
        <w:t xml:space="preserve">Shelf </w:t>
      </w:r>
      <w:proofErr w:type="gramStart"/>
      <w:r>
        <w:rPr>
          <w:lang w:val="en-US"/>
        </w:rPr>
        <w:t>Life :</w:t>
      </w:r>
      <w:proofErr w:type="gramEnd"/>
      <w:r>
        <w:rPr>
          <w:lang w:val="en-US"/>
        </w:rPr>
        <w:t xml:space="preserve"> 24 </w:t>
      </w:r>
      <w:proofErr w:type="spellStart"/>
      <w:r>
        <w:rPr>
          <w:lang w:val="en-US"/>
        </w:rPr>
        <w:t>tháng</w:t>
      </w:r>
      <w:proofErr w:type="spellEnd"/>
      <w:r>
        <w:rPr>
          <w:lang w:val="en-US"/>
        </w:rPr>
        <w:t xml:space="preserve"> </w:t>
      </w:r>
      <w:proofErr w:type="spellStart"/>
      <w:r>
        <w:rPr>
          <w:lang w:val="en-US"/>
        </w:rPr>
        <w:t>kể</w:t>
      </w:r>
      <w:proofErr w:type="spellEnd"/>
      <w:r>
        <w:rPr>
          <w:lang w:val="en-US"/>
        </w:rPr>
        <w:t xml:space="preserve"> </w:t>
      </w:r>
      <w:proofErr w:type="spellStart"/>
      <w:r>
        <w:rPr>
          <w:lang w:val="en-US"/>
        </w:rPr>
        <w:t>từ</w:t>
      </w:r>
      <w:proofErr w:type="spellEnd"/>
      <w:r>
        <w:rPr>
          <w:lang w:val="en-US"/>
        </w:rPr>
        <w:t xml:space="preserve"> </w:t>
      </w:r>
      <w:proofErr w:type="spellStart"/>
      <w:r>
        <w:rPr>
          <w:lang w:val="en-US"/>
        </w:rPr>
        <w:t>ngày</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xuất</w:t>
      </w:r>
      <w:proofErr w:type="spellEnd"/>
    </w:p>
    <w:p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rsidR="00FD479D" w:rsidRDefault="00D04DB2">
      <w:pPr>
        <w:rPr>
          <w:lang w:val="en-US"/>
        </w:rPr>
      </w:pPr>
      <w:r>
        <w:rPr>
          <w:lang w:val="en-US"/>
        </w:rPr>
        <w:t>Vegan</w:t>
      </w:r>
    </w:p>
    <w:p w:rsidR="00D04DB2" w:rsidRDefault="00D04DB2">
      <w:pPr>
        <w:rPr>
          <w:lang w:val="en-US"/>
        </w:rPr>
      </w:pPr>
      <w:r>
        <w:rPr>
          <w:lang w:val="en-US"/>
        </w:rPr>
        <w:t>Non GMO</w:t>
      </w:r>
    </w:p>
    <w:p w:rsidR="00AD4584" w:rsidRPr="00D73DBC" w:rsidRDefault="001A4CA1" w:rsidP="00AD4584">
      <w:pPr>
        <w:rPr>
          <w:b/>
          <w:u w:val="single"/>
          <w:lang w:val="en-US"/>
        </w:rPr>
      </w:pPr>
      <w:proofErr w:type="spellStart"/>
      <w:r>
        <w:rPr>
          <w:b/>
          <w:u w:val="single"/>
          <w:lang w:val="en-US"/>
        </w:rPr>
        <w:t>Thành</w:t>
      </w:r>
      <w:proofErr w:type="spellEnd"/>
      <w:r>
        <w:rPr>
          <w:b/>
          <w:u w:val="single"/>
          <w:lang w:val="en-US"/>
        </w:rPr>
        <w:t xml:space="preserve"> </w:t>
      </w:r>
      <w:proofErr w:type="spellStart"/>
      <w:proofErr w:type="gramStart"/>
      <w:r>
        <w:rPr>
          <w:b/>
          <w:u w:val="single"/>
          <w:lang w:val="en-US"/>
        </w:rPr>
        <w:t>phần</w:t>
      </w:r>
      <w:proofErr w:type="spellEnd"/>
      <w:r w:rsidR="00AD4584" w:rsidRPr="00D73DBC">
        <w:rPr>
          <w:b/>
          <w:u w:val="single"/>
          <w:lang w:val="en-US"/>
        </w:rPr>
        <w:t xml:space="preserve"> :</w:t>
      </w:r>
      <w:proofErr w:type="gramEnd"/>
    </w:p>
    <w:p w:rsidR="00AD4584" w:rsidRDefault="00AD4584">
      <w:r>
        <w:rPr>
          <w:lang w:val="en-US"/>
        </w:rPr>
        <w:t xml:space="preserve">100% </w:t>
      </w:r>
      <w:proofErr w:type="spellStart"/>
      <w:r>
        <w:rPr>
          <w:lang w:val="en-US"/>
        </w:rPr>
        <w:t>hạt</w:t>
      </w:r>
      <w:proofErr w:type="spellEnd"/>
      <w:r>
        <w:rPr>
          <w:lang w:val="en-US"/>
        </w:rPr>
        <w:t xml:space="preserve"> </w:t>
      </w:r>
      <w:proofErr w:type="spellStart"/>
      <w:r>
        <w:rPr>
          <w:lang w:val="en-US"/>
        </w:rPr>
        <w:t>lúa</w:t>
      </w:r>
      <w:proofErr w:type="spellEnd"/>
      <w:r>
        <w:rPr>
          <w:lang w:val="en-US"/>
        </w:rPr>
        <w:t xml:space="preserve"> </w:t>
      </w:r>
      <w:proofErr w:type="spellStart"/>
      <w:r>
        <w:rPr>
          <w:lang w:val="en-US"/>
        </w:rPr>
        <w:t>mì</w:t>
      </w:r>
      <w:proofErr w:type="spellEnd"/>
      <w:r>
        <w:rPr>
          <w:lang w:val="en-US"/>
        </w:rPr>
        <w:t xml:space="preserve"> </w:t>
      </w:r>
      <w:proofErr w:type="spellStart"/>
      <w:r w:rsidR="00C70760">
        <w:rPr>
          <w:lang w:val="en-US"/>
        </w:rPr>
        <w:t>đen</w:t>
      </w:r>
      <w:proofErr w:type="spellEnd"/>
      <w:r w:rsidR="00C70760">
        <w:rPr>
          <w:lang w:val="en-US"/>
        </w:rPr>
        <w:t xml:space="preserve"> nguyễn </w:t>
      </w:r>
      <w:proofErr w:type="spellStart"/>
      <w:r w:rsidR="00C70760">
        <w:rPr>
          <w:lang w:val="en-US"/>
        </w:rPr>
        <w:t>cám</w:t>
      </w:r>
      <w:proofErr w:type="spellEnd"/>
      <w:r w:rsidR="00C70760">
        <w:rPr>
          <w:lang w:val="en-US"/>
        </w:rPr>
        <w:t xml:space="preserve"> </w:t>
      </w:r>
      <w:proofErr w:type="spellStart"/>
      <w:r w:rsidR="00C70760">
        <w:rPr>
          <w:lang w:val="en-US"/>
        </w:rPr>
        <w:t>hữu</w:t>
      </w:r>
      <w:proofErr w:type="spellEnd"/>
      <w:r w:rsidR="00C70760">
        <w:rPr>
          <w:lang w:val="en-US"/>
        </w:rPr>
        <w:t xml:space="preserve"> </w:t>
      </w:r>
      <w:proofErr w:type="spellStart"/>
      <w:r w:rsidR="00C70760">
        <w:rPr>
          <w:lang w:val="en-US"/>
        </w:rPr>
        <w:t>cơ</w:t>
      </w:r>
      <w:proofErr w:type="spellEnd"/>
    </w:p>
    <w:p w:rsidR="00D73DBC" w:rsidRPr="001C4003" w:rsidRDefault="00D73DBC">
      <w:pPr>
        <w:rPr>
          <w:b/>
          <w:u w:val="single"/>
        </w:rPr>
      </w:pPr>
      <w:r w:rsidRPr="001C4003">
        <w:rPr>
          <w:b/>
          <w:u w:val="single"/>
        </w:rPr>
        <w:t>Công dụng :</w:t>
      </w:r>
    </w:p>
    <w:p w:rsidR="00647E05" w:rsidRDefault="00647E05">
      <w:pPr>
        <w:rPr>
          <w:rFonts w:ascii="Arial" w:hAnsi="Arial" w:cs="Arial"/>
          <w:color w:val="333333"/>
          <w:sz w:val="18"/>
          <w:szCs w:val="18"/>
          <w:shd w:val="clear" w:color="auto" w:fill="FFFFFF"/>
        </w:rPr>
      </w:pPr>
      <w:r>
        <w:rPr>
          <w:color w:val="222222"/>
          <w:sz w:val="26"/>
          <w:szCs w:val="26"/>
        </w:rPr>
        <w:t>Lúa mạch đen nguyên hạt được coi là bổ dưỡng hơn lúa mì vì nó chứa nhiều khoáng chất với ít carbohydrate và không gây tăng đột biến lượng đường trong máu. Lúa mạch đen là một nguồn chất xơ tuyệt vời với 16,7g trong một khẩu phần 100g. Việc bổ sung chất xơ giúp giảm hấp thu carbohydrate, giúp ngăn chặn lượng đường trong máu tăng nhanh.</w:t>
      </w:r>
      <w:r>
        <w:rPr>
          <w:noProof/>
          <w:lang w:eastAsia="vi-VN"/>
        </w:rPr>
        <w:drawing>
          <wp:inline distT="0" distB="0" distL="0" distR="0" wp14:anchorId="3F2AF802" wp14:editId="6A3DC254">
            <wp:extent cx="5731510" cy="352869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3528695"/>
                    </a:xfrm>
                    <a:prstGeom prst="rect">
                      <a:avLst/>
                    </a:prstGeom>
                  </pic:spPr>
                </pic:pic>
              </a:graphicData>
            </a:graphic>
          </wp:inline>
        </w:drawing>
      </w:r>
    </w:p>
    <w:p w:rsidR="006E4EA6" w:rsidRDefault="00647E05">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Lúa mạch đen có tác động lớn đến trọng lượng cơ thể; nó ngăn ngừa tăng cân và giảm nguy cơ béo phì. Theo một nghiên cứu, lúa mạch đen cải thiện độ nhạy insulin và giảm cholesterol toàn phần trong huyết tương</w:t>
      </w:r>
    </w:p>
    <w:p w:rsidR="00647E05" w:rsidRDefault="00647E05">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lúa mạch đen nguyên hạt, đặc biệt là bánh mì lúa mạch có hiệu quả trong việc kiểm soát mức glucose và cải thiện hoạt động của insulin.</w:t>
      </w:r>
    </w:p>
    <w:p w:rsidR="00647E05" w:rsidRDefault="00647E05">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Lúa mạch đen có thể làm giảm viêm ở những người mắc hội chứng chuyển hóa</w:t>
      </w:r>
    </w:p>
    <w:p w:rsidR="00647E05" w:rsidRDefault="00647E05">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Lúa mạch đen cung cấp năng lượng và kiểm soát sự thèm ăn khi ăn trong bữa sáng. Lúa mạch đen là một loại ngũ cốc nguyên hạt giúp bạn no và hài lòng lâu hơn so với ngũ cốc tinh chế.</w:t>
      </w:r>
    </w:p>
    <w:p w:rsidR="00647E05" w:rsidRDefault="00647E05">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Lúa mạch đen nguyên hạt chứa các đặc tính chống ung thư là chất xơ hòa tan và không hòa tan, a xít phytic, tinh bột kháng, polyphenol, saponin và chất ức chế protease. Tất cả những khoáng chất này giúp ngăn ngừa các tế bào ung thư lây lan.</w:t>
      </w:r>
    </w:p>
    <w:p w:rsidR="00647E05" w:rsidRDefault="00647E05">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Các loại ngũ cốc nguyên hạt bao gồm lúa mạch đen rất tốt cho sức khỏe tim mạch vì chúng chứa lượng chất phytonutrient và chất xơ cao</w:t>
      </w:r>
    </w:p>
    <w:p w:rsidR="00647E05" w:rsidRDefault="00647E05">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chế độ ăn lúa mạch đen và mì ống nguyên hạt có thể giúp điều hòa quá mức các gien có thể gây ra tình trạng sức khỏe nghiêm trọng</w:t>
      </w:r>
    </w:p>
    <w:p w:rsidR="00647E05" w:rsidRDefault="00647E05">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Ăn lúa mạch đen nguyên hạt có khả năng cải thiện hệ vi sinh vật đường ruột và tăng cường tiêu hóa. Chất xơ và polyphenol trong lúa mạch đen được cho là làm tăng vi khuẩn đường ruột khỏe mạnh, do đó cải thiện hệ vi sinh vật đường ruột.</w:t>
      </w:r>
    </w:p>
    <w:p w:rsidR="00647E05" w:rsidRDefault="00647E05">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ăn các sản phẩm lúa mạch đen nguyên hạt được coi là có lợi vì chúng chứa một lượng lớn chất xơ không hòa tan. Chất xơ giúp tăng cường đào thải chất thải từ ruột và làm giảm lượng a xít mật trong dạ dày</w:t>
      </w:r>
    </w:p>
    <w:p w:rsidR="00F933B8" w:rsidRDefault="00F933B8">
      <w:pPr>
        <w:rPr>
          <w:rFonts w:ascii="Arial" w:hAnsi="Arial" w:cs="Arial"/>
          <w:color w:val="777777"/>
          <w:sz w:val="27"/>
          <w:szCs w:val="27"/>
          <w:shd w:val="clear" w:color="auto" w:fill="FFFFFF"/>
        </w:rPr>
      </w:pPr>
      <w:r>
        <w:rPr>
          <w:rFonts w:ascii="Arial" w:hAnsi="Arial" w:cs="Arial"/>
          <w:color w:val="777777"/>
          <w:sz w:val="27"/>
          <w:szCs w:val="27"/>
          <w:shd w:val="clear" w:color="auto" w:fill="FFFFFF"/>
        </w:rPr>
        <w:t>lúa mạch đen có thể giúp điều hòa giảm các gen có thể gây ra bệnh tiểu đường và các vấn đề sức khỏe khác.</w:t>
      </w:r>
    </w:p>
    <w:p w:rsidR="00F933B8" w:rsidRDefault="00F933B8">
      <w:pPr>
        <w:rPr>
          <w:rFonts w:ascii="Arial" w:hAnsi="Arial" w:cs="Arial"/>
          <w:color w:val="777777"/>
          <w:sz w:val="27"/>
          <w:szCs w:val="27"/>
          <w:shd w:val="clear" w:color="auto" w:fill="FFFFFF"/>
        </w:rPr>
      </w:pPr>
      <w:r>
        <w:rPr>
          <w:rFonts w:ascii="Arial" w:hAnsi="Arial" w:cs="Arial"/>
          <w:color w:val="777777"/>
          <w:sz w:val="27"/>
          <w:szCs w:val="27"/>
          <w:shd w:val="clear" w:color="auto" w:fill="FFFFFF"/>
        </w:rPr>
        <w:t>Lúa mạch đen là một prebiotic nổi tiếng – nó làm tăng mức độ của vi khuẩn thân thiện với ruột nên nó có tác dụng tăng cường sức khỏe tiêu hóa, hỗ trợ loại bỏ chất thải, do đó điều trị táo bón. Chất xơ trong lúa mạch đen có khả năng liên kết nước cao bất thường, giúp bảo vệ sức khỏe tiêu hóa của bạn bằng cách không khuyến khích bạn ăn quá nhiều</w:t>
      </w:r>
    </w:p>
    <w:p w:rsidR="00F933B8" w:rsidRDefault="00F933B8">
      <w:pPr>
        <w:rPr>
          <w:rFonts w:ascii="Arial" w:hAnsi="Arial" w:cs="Arial"/>
          <w:color w:val="777777"/>
          <w:sz w:val="27"/>
          <w:szCs w:val="27"/>
          <w:shd w:val="clear" w:color="auto" w:fill="FFFFFF"/>
        </w:rPr>
      </w:pPr>
      <w:r>
        <w:rPr>
          <w:rFonts w:ascii="Arial" w:hAnsi="Arial" w:cs="Arial"/>
          <w:color w:val="777777"/>
          <w:sz w:val="27"/>
          <w:szCs w:val="27"/>
          <w:shd w:val="clear" w:color="auto" w:fill="FFFFFF"/>
        </w:rPr>
        <w:t>Như chúng ta biết, chất xơ hỗ trợ loại bỏ chất thải – và điều này có thể giải phóng cơ thể các chất độc do đó với nguồn chất xơ giàu có của mình lúa mạch đen có thể giúp cơ thể loại bỏ các độc tố gây hại.</w:t>
      </w:r>
    </w:p>
    <w:p w:rsidR="00F933B8" w:rsidRDefault="00F933B8" w:rsidP="00F933B8">
      <w:pPr>
        <w:pStyle w:val="NormalWeb"/>
        <w:shd w:val="clear" w:color="auto" w:fill="FFFFFF"/>
        <w:spacing w:before="0" w:beforeAutospacing="0" w:after="312" w:afterAutospacing="0"/>
        <w:rPr>
          <w:rFonts w:ascii="Arial" w:hAnsi="Arial" w:cs="Arial"/>
          <w:color w:val="777777"/>
          <w:sz w:val="27"/>
          <w:szCs w:val="27"/>
        </w:rPr>
      </w:pPr>
      <w:r>
        <w:rPr>
          <w:rFonts w:ascii="Arial" w:hAnsi="Arial" w:cs="Arial"/>
          <w:b/>
          <w:bCs/>
          <w:color w:val="777777"/>
          <w:sz w:val="27"/>
          <w:szCs w:val="27"/>
        </w:rPr>
        <w:t>Tăng cường chất lượng xương và răng</w:t>
      </w:r>
    </w:p>
    <w:p w:rsidR="00F933B8" w:rsidRDefault="00F933B8" w:rsidP="00F933B8">
      <w:pPr>
        <w:pStyle w:val="NormalWeb"/>
        <w:shd w:val="clear" w:color="auto" w:fill="FFFFFF"/>
        <w:spacing w:before="0" w:beforeAutospacing="0" w:after="312" w:afterAutospacing="0"/>
        <w:rPr>
          <w:rFonts w:ascii="Arial" w:hAnsi="Arial" w:cs="Arial"/>
          <w:color w:val="777777"/>
          <w:sz w:val="27"/>
          <w:szCs w:val="27"/>
        </w:rPr>
      </w:pPr>
      <w:r>
        <w:rPr>
          <w:rFonts w:ascii="Arial" w:hAnsi="Arial" w:cs="Arial"/>
          <w:color w:val="777777"/>
          <w:sz w:val="27"/>
          <w:szCs w:val="27"/>
        </w:rPr>
        <w:t>Lúa mạch đen là một nguồn canxi và magiê tốt và là một nguồn mangan, phốt pho tuyệt vời. Những khoáng chất này giúp xây dựng và củng cố một hệ xương và răng chắc khỏe.</w:t>
      </w:r>
    </w:p>
    <w:p w:rsidR="00F933B8" w:rsidRDefault="00F933B8" w:rsidP="00F933B8">
      <w:pPr>
        <w:pStyle w:val="NormalWeb"/>
        <w:shd w:val="clear" w:color="auto" w:fill="FFFFFF"/>
        <w:spacing w:before="0" w:beforeAutospacing="0" w:after="312" w:afterAutospacing="0"/>
        <w:rPr>
          <w:rFonts w:ascii="Arial" w:hAnsi="Arial" w:cs="Arial"/>
          <w:color w:val="777777"/>
          <w:sz w:val="27"/>
          <w:szCs w:val="27"/>
        </w:rPr>
      </w:pPr>
      <w:r>
        <w:rPr>
          <w:rFonts w:ascii="Arial" w:hAnsi="Arial" w:cs="Arial"/>
          <w:b/>
          <w:bCs/>
          <w:color w:val="777777"/>
          <w:sz w:val="27"/>
          <w:szCs w:val="27"/>
        </w:rPr>
        <w:t>Cải thiện sức khỏe của da và tóc</w:t>
      </w:r>
    </w:p>
    <w:p w:rsidR="00F933B8" w:rsidRDefault="00F933B8" w:rsidP="00F933B8">
      <w:pPr>
        <w:pStyle w:val="NormalWeb"/>
        <w:shd w:val="clear" w:color="auto" w:fill="FFFFFF"/>
        <w:spacing w:before="0" w:beforeAutospacing="0" w:after="312" w:afterAutospacing="0"/>
        <w:rPr>
          <w:rFonts w:ascii="Arial" w:hAnsi="Arial" w:cs="Arial"/>
          <w:color w:val="777777"/>
          <w:sz w:val="27"/>
          <w:szCs w:val="27"/>
        </w:rPr>
      </w:pPr>
      <w:r>
        <w:rPr>
          <w:rFonts w:ascii="Arial" w:hAnsi="Arial" w:cs="Arial"/>
          <w:color w:val="777777"/>
          <w:sz w:val="27"/>
          <w:szCs w:val="27"/>
        </w:rPr>
        <w:t>Các chất chống oxy hóa trong lúa mạch đen chống lại các gốc tự do, cũng góp phần gây lão hóa sớm. Các khoáng chất khác trong lúa mạch đen, như kẽm, magiê, canxi và sắt cũng nâng cao khả năng đánh bại các dấu hiệu lão hóa sớm.</w:t>
      </w:r>
    </w:p>
    <w:p w:rsidR="00F933B8" w:rsidRPr="00647E05" w:rsidRDefault="00F933B8">
      <w:pPr>
        <w:rPr>
          <w:rFonts w:ascii="Helvetica" w:hAnsi="Helvetica" w:cs="Helvetica"/>
          <w:color w:val="111111"/>
          <w:sz w:val="27"/>
          <w:szCs w:val="27"/>
          <w:shd w:val="clear" w:color="auto" w:fill="FFFFFF"/>
        </w:rPr>
      </w:pPr>
    </w:p>
    <w:p w:rsidR="005822B4" w:rsidRDefault="001C4003">
      <w:pPr>
        <w:rPr>
          <w:rFonts w:ascii="Arial" w:hAnsi="Arial" w:cs="Arial"/>
          <w:color w:val="333333"/>
          <w:sz w:val="18"/>
          <w:szCs w:val="18"/>
          <w:shd w:val="clear" w:color="auto" w:fill="FFFFFF"/>
        </w:rPr>
      </w:pPr>
      <w:r>
        <w:rPr>
          <w:noProof/>
          <w:lang w:eastAsia="vi-VN"/>
        </w:rPr>
        <w:drawing>
          <wp:inline distT="0" distB="0" distL="0" distR="0" wp14:anchorId="4D48AFD9" wp14:editId="1005C6B5">
            <wp:extent cx="5419725" cy="31432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419725" cy="3143250"/>
                    </a:xfrm>
                    <a:prstGeom prst="rect">
                      <a:avLst/>
                    </a:prstGeom>
                  </pic:spPr>
                </pic:pic>
              </a:graphicData>
            </a:graphic>
          </wp:inline>
        </w:drawing>
      </w:r>
    </w:p>
    <w:p w:rsidR="001A4CA1" w:rsidRPr="001A4CA1" w:rsidRDefault="001A4CA1">
      <w:pPr>
        <w:rPr>
          <w:b/>
          <w:u w:val="single"/>
        </w:rPr>
      </w:pPr>
    </w:p>
    <w:p w:rsidR="00D73DBC" w:rsidRDefault="00D73DBC" w:rsidP="00D04DB2">
      <w:pPr>
        <w:rPr>
          <w:b/>
          <w:u w:val="single"/>
        </w:rPr>
      </w:pPr>
      <w:r w:rsidRPr="001A4CA1">
        <w:rPr>
          <w:b/>
          <w:u w:val="single"/>
        </w:rPr>
        <w:t>HDSD :</w:t>
      </w:r>
    </w:p>
    <w:p w:rsidR="006F2BC9" w:rsidRDefault="006F2BC9" w:rsidP="00D04DB2">
      <w:pPr>
        <w:rPr>
          <w:b/>
          <w:u w:val="single"/>
        </w:rPr>
      </w:pPr>
    </w:p>
    <w:p w:rsidR="006F2BC9" w:rsidRPr="006F2BC9" w:rsidRDefault="006F2BC9" w:rsidP="006F2BC9">
      <w:r w:rsidRPr="006F2BC9">
        <w:t>Ngâm trong 2 phần nước trong vòng 10 giờ trước khi nấu ( hoặc ngâm qua đêm )</w:t>
      </w:r>
    </w:p>
    <w:p w:rsidR="006F2BC9" w:rsidRDefault="00546492" w:rsidP="00D04DB2">
      <w:r w:rsidRPr="006F2BC9">
        <w:t>Rửa sạch để ráo, tỉ lệ 1 hạt 3 nước, nấu sôi, giảm lửa và nấ</w:t>
      </w:r>
      <w:r w:rsidR="006F2BC9">
        <w:t>u trong 50-60 phút cho đến khi hạt lúa mì mềm và chín.</w:t>
      </w:r>
    </w:p>
    <w:p w:rsidR="006F2BC9" w:rsidRPr="005116EF" w:rsidRDefault="006F2BC9" w:rsidP="00D04DB2">
      <w:r w:rsidRPr="006F2BC9">
        <w:t>Có thể trộn vào các món salad hay sử dụ</w:t>
      </w:r>
      <w:r w:rsidR="00B379C5">
        <w:t xml:space="preserve">ng kèm vói các món ăn khác như </w:t>
      </w:r>
      <w:r w:rsidR="00B379C5" w:rsidRPr="00B379C5">
        <w:t>món thịt hầm , súp ,</w:t>
      </w:r>
      <w:r w:rsidR="00B379C5" w:rsidRPr="005116EF">
        <w:t xml:space="preserve"> món hầm…..</w:t>
      </w:r>
    </w:p>
    <w:p w:rsidR="00CE4AE9" w:rsidRPr="00123A88" w:rsidRDefault="00CE4AE9" w:rsidP="00D04DB2">
      <w:r w:rsidRPr="00123A88">
        <w:t>Có thể xây nhuyễn thành bột để làm bánh mì , bánh nướng…..</w:t>
      </w:r>
    </w:p>
    <w:p w:rsidR="00546492" w:rsidRPr="006F2BC9" w:rsidRDefault="00C70760" w:rsidP="005116EF">
      <w:pPr>
        <w:jc w:val="center"/>
      </w:pPr>
      <w:bookmarkStart w:id="0" w:name="_GoBack"/>
      <w:r>
        <w:rPr>
          <w:noProof/>
          <w:lang w:eastAsia="vi-VN"/>
        </w:rPr>
        <w:drawing>
          <wp:inline distT="0" distB="0" distL="0" distR="0" wp14:anchorId="5E833336" wp14:editId="15384543">
            <wp:extent cx="4721860" cy="3118960"/>
            <wp:effectExtent l="0" t="0" r="254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723093" cy="3119775"/>
                    </a:xfrm>
                    <a:prstGeom prst="rect">
                      <a:avLst/>
                    </a:prstGeom>
                  </pic:spPr>
                </pic:pic>
              </a:graphicData>
            </a:graphic>
          </wp:inline>
        </w:drawing>
      </w:r>
      <w:bookmarkEnd w:id="0"/>
    </w:p>
    <w:p w:rsidR="006E4EA6" w:rsidRPr="006E4EA6" w:rsidRDefault="006E4EA6" w:rsidP="00D04DB2"/>
    <w:p w:rsidR="006C7F58" w:rsidRPr="006E4EA6" w:rsidRDefault="006C7F58" w:rsidP="00D04DB2"/>
    <w:p w:rsidR="00D04DB2" w:rsidRPr="001C4003" w:rsidRDefault="00D04DB2" w:rsidP="00D04DB2">
      <w:r w:rsidRPr="001C4003">
        <w:t>#Sottolestelle #hạt_</w:t>
      </w:r>
      <w:r w:rsidR="00AD67BF" w:rsidRPr="001C4003">
        <w:t>lúa_mì</w:t>
      </w:r>
      <w:r w:rsidRPr="001C4003">
        <w:t xml:space="preserve"> #</w:t>
      </w:r>
      <w:r w:rsidR="00AD67BF" w:rsidRPr="001C4003">
        <w:t>wheat</w:t>
      </w:r>
      <w:r w:rsidR="00D73DBC" w:rsidRPr="001C4003">
        <w:t xml:space="preserve"> #thực_phẩm_hữ</w:t>
      </w:r>
      <w:r w:rsidR="00AD67BF" w:rsidRPr="001C4003">
        <w:t xml:space="preserve">u_cơ </w:t>
      </w:r>
      <w:r w:rsidR="00D73DBC" w:rsidRPr="001C4003">
        <w:t xml:space="preserve"> #Sotto</w:t>
      </w:r>
      <w:r w:rsidR="006F2BC9" w:rsidRPr="001C4003">
        <w:t xml:space="preserve"> #Wheatgrain</w:t>
      </w:r>
    </w:p>
    <w:sectPr w:rsidR="00D04DB2" w:rsidRPr="001C400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AFF" w:usb1="C0007841" w:usb2="00000009" w:usb3="00000000" w:csb0="000001FF" w:csb1="00000000"/>
  </w:font>
  <w:font w:name="Helvetica">
    <w:panose1 w:val="020B0604020202020204"/>
    <w:charset w:val="A3"/>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123A88"/>
    <w:rsid w:val="001821A1"/>
    <w:rsid w:val="00191E5E"/>
    <w:rsid w:val="001A4CA1"/>
    <w:rsid w:val="001C4003"/>
    <w:rsid w:val="003D2149"/>
    <w:rsid w:val="0044524D"/>
    <w:rsid w:val="005116EF"/>
    <w:rsid w:val="00546492"/>
    <w:rsid w:val="005822B4"/>
    <w:rsid w:val="00647E05"/>
    <w:rsid w:val="006C7F58"/>
    <w:rsid w:val="006E4EA6"/>
    <w:rsid w:val="006F2BC9"/>
    <w:rsid w:val="00AD4584"/>
    <w:rsid w:val="00AD67BF"/>
    <w:rsid w:val="00B379C5"/>
    <w:rsid w:val="00C70760"/>
    <w:rsid w:val="00CE4AE9"/>
    <w:rsid w:val="00D04DB2"/>
    <w:rsid w:val="00D36368"/>
    <w:rsid w:val="00D73DBC"/>
    <w:rsid w:val="00F933B8"/>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F933B8"/>
    <w:pPr>
      <w:spacing w:before="100" w:beforeAutospacing="1" w:after="100" w:afterAutospacing="1" w:line="240" w:lineRule="auto"/>
    </w:pPr>
    <w:rPr>
      <w:rFonts w:ascii="Times New Roman" w:eastAsia="Times New Roman" w:hAnsi="Times New Roman" w:cs="Times New Roman"/>
      <w:sz w:val="24"/>
      <w:szCs w:val="24"/>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553344">
      <w:bodyDiv w:val="1"/>
      <w:marLeft w:val="0"/>
      <w:marRight w:val="0"/>
      <w:marTop w:val="0"/>
      <w:marBottom w:val="0"/>
      <w:divBdr>
        <w:top w:val="none" w:sz="0" w:space="0" w:color="auto"/>
        <w:left w:val="none" w:sz="0" w:space="0" w:color="auto"/>
        <w:bottom w:val="none" w:sz="0" w:space="0" w:color="auto"/>
        <w:right w:val="none" w:sz="0" w:space="0" w:color="auto"/>
      </w:divBdr>
    </w:div>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202057938">
      <w:bodyDiv w:val="1"/>
      <w:marLeft w:val="0"/>
      <w:marRight w:val="0"/>
      <w:marTop w:val="0"/>
      <w:marBottom w:val="0"/>
      <w:divBdr>
        <w:top w:val="none" w:sz="0" w:space="0" w:color="auto"/>
        <w:left w:val="none" w:sz="0" w:space="0" w:color="auto"/>
        <w:bottom w:val="none" w:sz="0" w:space="0" w:color="auto"/>
        <w:right w:val="none" w:sz="0" w:space="0" w:color="auto"/>
      </w:divBdr>
    </w:div>
    <w:div w:id="119650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131</TotalTime>
  <Pages>5</Pages>
  <Words>545</Words>
  <Characters>3111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19</cp:revision>
  <dcterms:created xsi:type="dcterms:W3CDTF">2019-10-17T08:48:00Z</dcterms:created>
  <dcterms:modified xsi:type="dcterms:W3CDTF">2019-12-19T07:02:00Z</dcterms:modified>
</cp:coreProperties>
</file>